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2" w:rsidRPr="00AD3782" w:rsidRDefault="00AD3782" w:rsidP="00AD37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Изменена процедура выдачи смывающих и обезвреживающих средств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Отличная новость для специалистов по охране труда - выдача работникам некоторых смывающих средств не будет фиксироваться под роспись. Изменения коснутся выдачи мыла или жидких моющих средств, в том числе для мытья рук и тела, при работах, связанных с легкосмываемыми загрязнениями.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tooltip="Приказ Минтруда от 23.11.2017 г. N 805н Об изменениях процедуры выдачи мыла.pdf" w:history="1"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Приказ Минтруда</w:t>
        </w:r>
      </w:hyperlink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уже утвержден, вступит в силу через 6 месяцев после официального опубликования – 12 июня 2018 года. Как видим, Минтруд выполнил один из пунктов </w:t>
      </w:r>
      <w:hyperlink r:id="rId5" w:tgtFrame="_blank" w:history="1"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плана мероприятий</w:t>
        </w:r>
      </w:hyperlink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по отмене и актуализации обязательных требований в сфере соблюдения трудового законодательства и иных НПА, содержащих нормы трудового права.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Поправки вносятся в Приложение № 2 к </w:t>
      </w:r>
      <w:hyperlink r:id="rId6" w:tgtFrame="_blank" w:tooltip="Приказ Минздрава от 17 декабря 2010 г. N 1122н Обеспечение работников смывающими и обезвреж средствами.pdf" w:history="1"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приказу Министерства здравоохранения и социального развития Российской Федерации от 17 декабря 2010 г. N 1122н</w:t>
        </w:r>
      </w:hyperlink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средствами"- </w:t>
      </w:r>
      <w:r w:rsidRPr="00AD3782">
        <w:rPr>
          <w:rFonts w:ascii="Times New Roman" w:eastAsia="Times New Roman" w:hAnsi="Times New Roman" w:cs="Times New Roman"/>
          <w:i/>
          <w:iCs/>
          <w:sz w:val="28"/>
          <w:szCs w:val="28"/>
        </w:rPr>
        <w:t>в п. 9 и п. 24 стандарта безопасности труда</w:t>
      </w: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В действующей редакции пункт 9 звучит так: «Нормы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работника».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С 12.06.2018 г. формулировка будет следующая: «Нормы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</w:t>
      </w:r>
      <w:r w:rsidRPr="00AD3782">
        <w:rPr>
          <w:rFonts w:ascii="Times New Roman" w:eastAsia="Times New Roman" w:hAnsi="Times New Roman" w:cs="Times New Roman"/>
          <w:i/>
          <w:iCs/>
          <w:sz w:val="28"/>
          <w:szCs w:val="28"/>
        </w:rPr>
        <w:t>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</w:t>
      </w: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Пункт 24 регламентирует порядок организации учета и </w:t>
      </w:r>
      <w:proofErr w:type="gramStart"/>
      <w:r w:rsidRPr="00AD378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выдачей смывающих и обезвреживающих средств работникам, а также устанавливает сроки их использования и порядок выдачи. Третий абзац этого пункта, который гласит - «Выдача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приложением к Стандарту», - изменен. После слов "Выдача работникам смывающих и (или) обезвреживающих средств" добавлено </w:t>
      </w:r>
      <w:r w:rsidRPr="00AD3782">
        <w:rPr>
          <w:rFonts w:ascii="Times New Roman" w:eastAsia="Times New Roman" w:hAnsi="Times New Roman" w:cs="Times New Roman"/>
          <w:i/>
          <w:iCs/>
          <w:sz w:val="28"/>
          <w:szCs w:val="28"/>
        </w:rPr>
        <w:t>"за исключением средств, указанных в пункте 7 Типовых норм"</w:t>
      </w: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. В пункт 7 Типовых норм, предусмотренных Приложением № 1, как раз и включены очищающие средства для легкосмываемых загрязнений рук и тела (мыло или жидкие моющие средства).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слову, у специалистов по охране труда достаточно часто возникает вопрос: а что подразумевается под «легкосмываемыми загрязнениями» и работники, каких профессий и должностей сталкиваются с ними?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Само определение термина «легкосмываемые загрязнения» отсутствует в </w:t>
      </w:r>
      <w:proofErr w:type="gramStart"/>
      <w:r w:rsidRPr="00AD3782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proofErr w:type="gramEnd"/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НПА. Однако</w:t>
      </w:r>
      <w:proofErr w:type="gramStart"/>
      <w:r w:rsidRPr="00AD378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в разъяснениях ведомств есть трактовка этого понятия. Например, Департамент условий и охраны труда в </w:t>
      </w:r>
      <w:hyperlink r:id="rId7" w:tgtFrame="_blank" w:tooltip="Письмо Министерства труда и социальной защиты РФ от 23 июня 2016 г. № 15-2_В-2039 О порядке выдачи работникам смывающих и (или) обезвреживающих средств.pdf" w:history="1"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письме Минтруда от 23.06.2016 г. № 15-2/В-2039</w:t>
        </w:r>
      </w:hyperlink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«О порядке выдачи работникам смывающих и (или) обезвреживающих средств» отнес к легкосмываемым загрязнениям такие загрязнения, при которых применения мыла или жидких моющих средств достаточно для очищения от загрязнения в процессе трудовой деятельности кожи и волос работника. Исключить из норм выдачи можно работников, эксплуатирующих ПЭВМ и аппараты копировально-множительной техники настольного типа («офисные» работники). </w:t>
      </w:r>
    </w:p>
    <w:p w:rsidR="00AD3782" w:rsidRPr="00AD3782" w:rsidRDefault="00AD3782" w:rsidP="00AD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Также для определения перечня профессий, подлежащих выдаче средств, специалисты по охране труда могут использовать </w:t>
      </w:r>
      <w:hyperlink r:id="rId8" w:tgtFrame="_blank" w:tooltip="Рекомендации по использованию смывающих и обезвреживающих средств для работников основных профессий структурных подразделений ОАО РЖД.pdf" w:history="1"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"Рекомендации по использованию смывающих и обезвреживающих сре</w:t>
        </w:r>
        <w:proofErr w:type="gramStart"/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дств дл</w:t>
        </w:r>
        <w:proofErr w:type="gramEnd"/>
        <w:r w:rsidRPr="00AD3782">
          <w:rPr>
            <w:rFonts w:ascii="Times New Roman" w:eastAsia="Times New Roman" w:hAnsi="Times New Roman" w:cs="Times New Roman"/>
            <w:sz w:val="28"/>
            <w:szCs w:val="28"/>
          </w:rPr>
          <w:t>я работников основных профессий структурных подразделений ОАО "РЖД"</w:t>
        </w:r>
      </w:hyperlink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,  в Приложении № 2 которого представлен примерный перечень профессий с рекомендованными смывающими и обезвреживающими средствами. </w:t>
      </w:r>
    </w:p>
    <w:p w:rsidR="00AD3782" w:rsidRPr="00AD3782" w:rsidRDefault="00AD3782" w:rsidP="00AD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82">
        <w:rPr>
          <w:rFonts w:ascii="Times New Roman" w:eastAsia="Times New Roman" w:hAnsi="Times New Roman" w:cs="Times New Roman"/>
          <w:sz w:val="28"/>
          <w:szCs w:val="28"/>
        </w:rPr>
        <w:t>Введенные поправки исключат споры по вопросу учета и выдачи моющих средств, которые находятся непосредственно в санитарно-бытовых помещениях. Однако выдача твердого мыла и жидких моющих сре</w:t>
      </w:r>
      <w:proofErr w:type="gramStart"/>
      <w:r w:rsidRPr="00AD378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я устранения </w:t>
      </w:r>
      <w:proofErr w:type="spellStart"/>
      <w:r w:rsidRPr="00AD3782">
        <w:rPr>
          <w:rFonts w:ascii="Times New Roman" w:eastAsia="Times New Roman" w:hAnsi="Times New Roman" w:cs="Times New Roman"/>
          <w:sz w:val="28"/>
          <w:szCs w:val="28"/>
        </w:rPr>
        <w:t>трудносмываемых</w:t>
      </w:r>
      <w:proofErr w:type="spellEnd"/>
      <w:r w:rsidRPr="00AD3782">
        <w:rPr>
          <w:rFonts w:ascii="Times New Roman" w:eastAsia="Times New Roman" w:hAnsi="Times New Roman" w:cs="Times New Roman"/>
          <w:sz w:val="28"/>
          <w:szCs w:val="28"/>
        </w:rPr>
        <w:t xml:space="preserve"> загрязнений, впрочем, как и остальных 8-ми видов смывающих и обезвреживающих средств, так и будет производиться под роспись. </w:t>
      </w:r>
    </w:p>
    <w:p w:rsidR="006A2C82" w:rsidRPr="00AD3782" w:rsidRDefault="006A2C82" w:rsidP="00AD3782">
      <w:pPr>
        <w:jc w:val="both"/>
        <w:rPr>
          <w:sz w:val="28"/>
          <w:szCs w:val="28"/>
        </w:rPr>
      </w:pPr>
    </w:p>
    <w:sectPr w:rsidR="006A2C82" w:rsidRPr="00AD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782"/>
    <w:rsid w:val="006A2C82"/>
    <w:rsid w:val="00A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AD3782"/>
  </w:style>
  <w:style w:type="character" w:customStyle="1" w:styleId="ot-news-detail-line">
    <w:name w:val="ot-news-detail-line"/>
    <w:basedOn w:val="a0"/>
    <w:rsid w:val="00AD3782"/>
  </w:style>
  <w:style w:type="character" w:styleId="a3">
    <w:name w:val="Hyperlink"/>
    <w:basedOn w:val="a0"/>
    <w:uiPriority w:val="99"/>
    <w:semiHidden/>
    <w:unhideWhenUsed/>
    <w:rsid w:val="00AD3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upload/medialibrary/6db/Rekomendatsii-po-ispolzovaniyu-smyvayushchikh-i-obezvrezhivayushchikh-sredstv-dlya-rabotnikov-osnovnykh-professiy-strukturnykh-podrazdeleniy-OAO-RZH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truda.ru/upload/medialibrary/916/Pismo-Ministerstva-truda-i-sotsialnoy-zashchity-RF-ot-23-iyunya-2016-g.-_-15_2_V_2039-O-poryadke-vydachi-rabotnikam-smyvayushchikh-i-_ili_-obezvrezhivayushchikh-sredst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medialibrary/6d2/Prikaz-Minzdrava-ot-17-dekabrya-2010-g.-N-1122n-Obespechenie-rabotnikov-smyvayushchimi-i-obezvrezh-sredstvami.pdf" TargetMode="External"/><Relationship Id="rId5" Type="http://schemas.openxmlformats.org/officeDocument/2006/relationships/hyperlink" Target="https://ohranatruda.ru/news/896/16812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hranatruda.ru/upload/medialibrary/10d/Prikaz-Mintruda-ot-23.11.2017-g.-N-805n-Ob-izmeneniyakh-protsedury-vydachi-myl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2017-12-14T05:33:00Z</dcterms:created>
  <dcterms:modified xsi:type="dcterms:W3CDTF">2017-12-14T05:34:00Z</dcterms:modified>
</cp:coreProperties>
</file>